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0"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Справка о конкурс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растущих российских брендов «Знай наших» – 2025 год </w:t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  <w:r>
        <w:rPr>
          <w:rFonts w:ascii="Times New Roman" w:hAnsi="Times New Roman" w:cs="Times New Roman"/>
          <w:b/>
          <w:sz w:val="26"/>
          <w:szCs w:val="26"/>
          <w:u w:val="single"/>
        </w:rPr>
      </w:r>
    </w:p>
    <w:p>
      <w:pPr>
        <w:pStyle w:val="867"/>
        <w:jc w:val="both"/>
        <w:spacing w:before="240" w:before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Конкурс растущих российских брендов «Знай наших» был запущен в 2023 году в рамках Форума «Сильные идеи для нового времени». Организаторами конкурса выступают Агентство стратегических инициатив (АСИ) и Фонд </w:t>
      </w:r>
      <w:r>
        <w:rPr>
          <w:color w:val="000000" w:themeColor="text1"/>
          <w:sz w:val="28"/>
          <w:szCs w:val="28"/>
        </w:rPr>
        <w:t xml:space="preserve">Росконгресс</w:t>
      </w:r>
      <w:r>
        <w:rPr>
          <w:color w:val="000000" w:themeColor="text1"/>
          <w:sz w:val="28"/>
          <w:szCs w:val="28"/>
        </w:rPr>
        <w:t xml:space="preserve"> при поддержке ВЭБ.РФ</w:t>
      </w:r>
      <w:r>
        <w:rPr>
          <w:color w:val="000000" w:themeColor="text1"/>
          <w:sz w:val="28"/>
          <w:szCs w:val="28"/>
        </w:rPr>
        <w:t xml:space="preserve">. Проект реализуется в соответствии с поручением Президента Российской Федерации. За два сезона на платформу </w:t>
      </w:r>
      <w:hyperlink r:id="rId9" w:tooltip="https://xn--80aatgdwc0eza.xn--80aq0a.xn--p1ai/" w:history="1">
        <w:r>
          <w:rPr>
            <w:rStyle w:val="863"/>
            <w:sz w:val="28"/>
            <w:szCs w:val="28"/>
          </w:rPr>
          <w:t xml:space="preserve">знайнаших.аси.рф</w:t>
        </w:r>
      </w:hyperlink>
      <w:r>
        <w:rPr>
          <w:rStyle w:val="863"/>
          <w:sz w:val="28"/>
          <w:szCs w:val="28"/>
          <w:u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поступило более 17 тысяч заявок из всех 89 регионов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7"/>
        <w:jc w:val="both"/>
        <w:spacing w:before="240" w:before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 – </w:t>
      </w:r>
      <w:r>
        <w:rPr>
          <w:color w:val="000000" w:themeColor="text1"/>
          <w:sz w:val="28"/>
          <w:szCs w:val="28"/>
        </w:rPr>
        <w:t xml:space="preserve">поддержк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малого и среднего бизнеса (МСП), демонстрирующего устойчивые темпы роста, высокую степень локализации производства (не менее 30%) и пользующегося доверием потребителей. </w:t>
      </w:r>
      <w:r>
        <w:rPr>
          <w:color w:val="000000" w:themeColor="text1"/>
          <w:sz w:val="28"/>
          <w:szCs w:val="28"/>
        </w:rPr>
        <w:t xml:space="preserve">Победители получают помощь в продвижении на </w:t>
      </w:r>
      <w:r>
        <w:rPr>
          <w:color w:val="000000" w:themeColor="text1"/>
          <w:sz w:val="28"/>
          <w:szCs w:val="28"/>
        </w:rPr>
        <w:t xml:space="preserve">маркетплейсах</w:t>
      </w:r>
      <w:r>
        <w:rPr>
          <w:color w:val="000000" w:themeColor="text1"/>
          <w:sz w:val="28"/>
          <w:szCs w:val="28"/>
        </w:rPr>
        <w:t xml:space="preserve">, в торговых сетях, в СМИ, доступ к образовательным программам </w:t>
      </w:r>
      <w:r>
        <w:rPr>
          <w:color w:val="000000" w:themeColor="text1"/>
          <w:sz w:val="28"/>
          <w:szCs w:val="28"/>
        </w:rPr>
        <w:t xml:space="preserve">и участие в крупных мероприятиях.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7"/>
        <w:jc w:val="both"/>
        <w:spacing w:before="240" w:before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Основные этапы конкурса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67"/>
        <w:numPr>
          <w:ilvl w:val="0"/>
          <w:numId w:val="14"/>
        </w:numPr>
        <w:ind w:left="709" w:firstLine="142"/>
        <w:jc w:val="both"/>
        <w:spacing w:before="0" w:beforeAutospacing="0" w:line="276" w:lineRule="auto"/>
        <w:rPr>
          <w:color w:val="000000" w:themeColor="text1"/>
          <w:sz w:val="28"/>
          <w:szCs w:val="28"/>
        </w:rPr>
      </w:pPr>
      <w:r>
        <w:rPr>
          <w:rStyle w:val="866"/>
          <w:color w:val="000000" w:themeColor="text1"/>
          <w:sz w:val="28"/>
          <w:szCs w:val="28"/>
        </w:rPr>
        <w:t xml:space="preserve">Сбор заявок</w:t>
      </w:r>
      <w:r>
        <w:rPr>
          <w:color w:val="000000" w:themeColor="text1"/>
          <w:sz w:val="28"/>
          <w:szCs w:val="28"/>
        </w:rPr>
        <w:t xml:space="preserve">: с </w:t>
      </w:r>
      <w:r>
        <w:rPr>
          <w:color w:val="000000" w:themeColor="text1"/>
          <w:sz w:val="28"/>
          <w:szCs w:val="28"/>
        </w:rPr>
        <w:t xml:space="preserve">31</w:t>
      </w:r>
      <w:r>
        <w:rPr>
          <w:color w:val="000000" w:themeColor="text1"/>
          <w:sz w:val="28"/>
          <w:szCs w:val="28"/>
        </w:rPr>
        <w:t xml:space="preserve"> марта по 15 мая на </w:t>
      </w:r>
      <w:hyperlink r:id="rId10" w:tooltip="https://xn--80aatgdwc0eza.xn--80aq0a.xn--p1ai/" w:history="1">
        <w:r>
          <w:rPr>
            <w:rStyle w:val="863"/>
            <w:sz w:val="28"/>
            <w:szCs w:val="28"/>
          </w:rPr>
          <w:t xml:space="preserve">знайнаших.аси.рф</w:t>
        </w:r>
      </w:hyperlink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7"/>
        <w:numPr>
          <w:ilvl w:val="0"/>
          <w:numId w:val="14"/>
        </w:numPr>
        <w:ind w:left="709" w:firstLine="142"/>
        <w:jc w:val="both"/>
        <w:spacing w:before="0" w:beforeAutospacing="0" w:line="276" w:lineRule="auto"/>
        <w:rPr>
          <w:color w:val="000000" w:themeColor="text1"/>
          <w:sz w:val="28"/>
          <w:szCs w:val="28"/>
        </w:rPr>
      </w:pPr>
      <w:r>
        <w:rPr>
          <w:rStyle w:val="866"/>
          <w:color w:val="000000" w:themeColor="text1"/>
          <w:sz w:val="28"/>
          <w:szCs w:val="28"/>
        </w:rPr>
        <w:t xml:space="preserve">Экспертиза и определение финалистов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до 7 июля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7"/>
        <w:numPr>
          <w:ilvl w:val="0"/>
          <w:numId w:val="14"/>
        </w:numPr>
        <w:ind w:left="709" w:firstLine="142"/>
        <w:jc w:val="both"/>
        <w:spacing w:before="0" w:before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Style w:val="866"/>
          <w:rFonts w:ascii="Times New Roman" w:hAnsi="Times New Roman" w:cs="Times New Roman"/>
          <w:color w:val="000000" w:themeColor="text1"/>
          <w:sz w:val="28"/>
          <w:szCs w:val="28"/>
        </w:rPr>
        <w:t xml:space="preserve">Церемония награждения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пройдет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летом 2025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рамках форума «Сильные идеи для нового времени». Организаторы – АСИ и Фонд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Росконгресс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Соорганизатор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 ВЭБ.РФ.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7"/>
        <w:jc w:val="both"/>
        <w:spacing w:before="240" w:beforeAutospacing="0" w:line="276" w:lineRule="auto"/>
        <w:tabs>
          <w:tab w:val="num" w:pos="720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Номинации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65"/>
        <w:numPr>
          <w:ilvl w:val="1"/>
          <w:numId w:val="7"/>
        </w:numPr>
        <w:ind w:left="709" w:firstLine="142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«Продукты питания»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для тех, кто делает питание полезнее, доступнее и удобнее для современного ритма жизни: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«Здоровая еда» (партнер – ВКУСВИЛЛ) – для тех, кто делает питание не только вкусным, но и полезным.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«Напитки» (партнер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Simple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Group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– от минеральной воды до авторских лимонадов и отечественных брендов алкоголя.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«Продукты» (партнер – Магнит) – классика качества, проверенная миллионами покупателей.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709" w:firstLine="142"/>
        <w:jc w:val="both"/>
        <w:spacing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«Готовая еда» – индустрия быстрого питания, которая не знает компромиссов в качестве.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numPr>
          <w:ilvl w:val="1"/>
          <w:numId w:val="7"/>
        </w:numPr>
        <w:ind w:left="709" w:firstLine="142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«Потребительские товары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– товары, которые делают нашу жизнь удобнее, красивее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экологичнее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«Здоровье и красота» (партнер – SPLAT)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уходовая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косметика, которая заботится о вас.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«Детские товары» (партнер – Детский мир) – всё, что нужно для счастливого детства.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«Косметика и парфюмерия» (партнер – Золотое Яблоко) – макияж и ароматы, создающие настроение.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«Спорт» (партнер – ZASPORT) – экипировка и инвентарь для побед.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«ЭКО» (партнер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Синергетик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– бренды, которые меняют мир к лучшему.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numPr>
          <w:ilvl w:val="1"/>
          <w:numId w:val="7"/>
        </w:numPr>
        <w:ind w:left="709" w:firstLine="142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«Высокие технологии»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номинация для ИТ-компаний, которые разрабатывают прорывные технологические решения на стыке науки, инженерии и инноваций.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5"/>
        <w:numPr>
          <w:ilvl w:val="1"/>
          <w:numId w:val="7"/>
        </w:numPr>
        <w:ind w:left="709" w:firstLine="142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«Креатив»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для авторов нестандартных проектов в дизайне, моде и искусстве, ломающих шаблоны и создающих смелые, инновационные продукты: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«Одежда и обувь» (партнер – OZON) – для отечественных производителей стильной и качественной одежды и обуви на любой случай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«Интерьер» – для брендов мебели и предметов интерьера, создающих функциональные и эстетичные пространства.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«Украшения» – для ювелирных брендов и дизайнеров, создающих уникальные украшения из любых материалов с искусным исполнением.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«Гостеприимство» – для брендов, создающих неповторимую атмосферу комфорта и заботы.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9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«Рестораны и кафе» – для гастрономических проектов, которые удивляют вкусом и сервисом.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numPr>
          <w:ilvl w:val="1"/>
          <w:numId w:val="7"/>
        </w:numPr>
        <w:ind w:left="709" w:firstLine="142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«Информационные технологии»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номинация для отечественных брендов программных и аппаратных продуктов, которые могут быть использованы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цифровизации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предприятий любого размера и сферы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5"/>
        <w:numPr>
          <w:ilvl w:val="1"/>
          <w:numId w:val="7"/>
        </w:numPr>
        <w:ind w:left="709" w:firstLine="142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«Специальные номинации»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отдельный блок для брендов с уникальной миссией: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«Бренды малых городов» (партнер – РВБ) – локальные герои, покоряющие страну.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«Культурный код» (партнер – Минкультуры России) – проекты, сохраняющие наследие.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Бренды исторических регионов. Энергия созидания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(партнер – ПСБ) – для производителей продуктов питания, бытовой химии и сельхозпродукции из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исторических регионов России, которые активно интегрируются в социально-экономическое пространство нашей страны.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«Кавказские бренды» (партнер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Кавказ.РФ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– традиции и вкусы самого гостеприимного региона.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709" w:firstLine="142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«Инклюзия» (партнеры – Министерство обороны РФ и Фонд «Защитники Отечества») – бизнес, который стирает границы.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709" w:firstLine="142"/>
        <w:jc w:val="both"/>
        <w:spacing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«Молодежные бренды» (партнер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Росмолодежь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– для молодых предпринимателей до 35 лет, создающих инновационные продукты и услуги, формирующие новые рыночные тренды.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Партнеры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both"/>
        <w:spacing w:line="276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2025 году число партнеров расширилось, в том числе Российским экспортным центром, который поможет продвигать отечественные бренды на зарубежных рынках. Также среди партнеров в этом году – Корпорация МСП, РВБ (объединенной компанией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Wildberries&amp;Russ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Роспатент,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Сколково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«Деловая Россия», Ассоциация цифровых платформ,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Роскачество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Российский совет торговых центров, «Экспоцентр», АНО «Креативная экономика» и другие.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67"/>
        <w:jc w:val="both"/>
        <w:spacing w:before="240" w:before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Истории успеха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67"/>
        <w:jc w:val="both"/>
        <w:spacing w:before="240" w:before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Конкурс активно поддерживает бренды из малых городов, помогая им выходить на федеральные и международные рынки. Например, </w:t>
      </w:r>
      <w:r>
        <w:rPr>
          <w:color w:val="000000" w:themeColor="text1"/>
          <w:sz w:val="28"/>
          <w:szCs w:val="28"/>
        </w:rPr>
        <w:t xml:space="preserve">после конкурса </w:t>
      </w:r>
      <w:r>
        <w:rPr>
          <w:color w:val="000000" w:themeColor="text1"/>
          <w:sz w:val="28"/>
          <w:szCs w:val="28"/>
        </w:rPr>
        <w:t xml:space="preserve">в 2024 году бренд </w:t>
      </w:r>
      <w:r>
        <w:rPr>
          <w:rStyle w:val="866"/>
          <w:b w:val="0"/>
          <w:color w:val="000000" w:themeColor="text1"/>
          <w:sz w:val="28"/>
          <w:szCs w:val="28"/>
        </w:rPr>
        <w:t xml:space="preserve">КУБИ ДУБИ</w:t>
      </w:r>
      <w:r>
        <w:rPr>
          <w:color w:val="000000" w:themeColor="text1"/>
          <w:sz w:val="28"/>
          <w:szCs w:val="28"/>
        </w:rPr>
        <w:t xml:space="preserve"> из Приморского края начал экспорт игрушек из натурального дерева в Китай, открыв представительство в </w:t>
      </w:r>
      <w:r>
        <w:rPr>
          <w:color w:val="000000" w:themeColor="text1"/>
          <w:sz w:val="28"/>
          <w:szCs w:val="28"/>
        </w:rPr>
        <w:t xml:space="preserve">Муданьцзяне</w:t>
      </w:r>
      <w:r>
        <w:rPr>
          <w:color w:val="000000" w:themeColor="text1"/>
          <w:sz w:val="28"/>
          <w:szCs w:val="28"/>
        </w:rPr>
        <w:t xml:space="preserve">. Другой пример – </w:t>
      </w:r>
      <w:r>
        <w:rPr>
          <w:rStyle w:val="866"/>
          <w:b w:val="0"/>
          <w:color w:val="000000" w:themeColor="text1"/>
          <w:sz w:val="28"/>
          <w:szCs w:val="28"/>
        </w:rPr>
        <w:t xml:space="preserve">Loomknits</w:t>
      </w:r>
      <w:r>
        <w:rPr>
          <w:color w:val="000000" w:themeColor="text1"/>
          <w:sz w:val="28"/>
          <w:szCs w:val="28"/>
        </w:rPr>
        <w:t xml:space="preserve"> из Орловской области, который начал поставки в Киргизию и стал лидером продаж на </w:t>
      </w:r>
      <w:r>
        <w:rPr>
          <w:color w:val="000000" w:themeColor="text1"/>
          <w:sz w:val="28"/>
          <w:szCs w:val="28"/>
        </w:rPr>
        <w:t xml:space="preserve">маркетплейсах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67"/>
        <w:jc w:val="both"/>
        <w:spacing w:before="240" w:beforeAutospacing="0" w:line="276" w:lineRule="auto"/>
        <w:rPr>
          <w:color w:val="000000" w:themeColor="text1"/>
          <w:sz w:val="28"/>
          <w:szCs w:val="28"/>
        </w:rPr>
      </w:pPr>
      <w:r>
        <w:rPr>
          <w:rStyle w:val="866"/>
          <w:b w:val="0"/>
          <w:color w:val="000000" w:themeColor="text1"/>
          <w:sz w:val="28"/>
          <w:szCs w:val="28"/>
        </w:rPr>
        <w:t xml:space="preserve">HI!</w:t>
      </w:r>
      <w:r>
        <w:rPr>
          <w:color w:val="000000" w:themeColor="text1"/>
          <w:sz w:val="28"/>
          <w:szCs w:val="28"/>
        </w:rPr>
        <w:t xml:space="preserve"> (Белгородская область) – бренд растительных альтернатив мясным и молочным продуктам. После участия в конкурсе продажи выросли на 20%, начаты поставки в сети «Пятерочка» и «Магнит». </w:t>
      </w:r>
      <w:r>
        <w:rPr>
          <w:rStyle w:val="866"/>
          <w:b w:val="0"/>
          <w:color w:val="000000" w:themeColor="text1"/>
          <w:sz w:val="28"/>
          <w:szCs w:val="28"/>
        </w:rPr>
        <w:t xml:space="preserve">Dreamlaser</w:t>
      </w:r>
      <w:r>
        <w:rPr>
          <w:color w:val="000000" w:themeColor="text1"/>
          <w:sz w:val="28"/>
          <w:szCs w:val="28"/>
        </w:rPr>
        <w:t xml:space="preserve"> (Нижегородская область) – мировой лидер в мультимедийных технологиях. Продажи выросли на 30%, открыто новое пространство в Санкт-Петербурге и офис на Ближнем Востоке. </w:t>
      </w:r>
      <w:r>
        <w:rPr>
          <w:rStyle w:val="866"/>
          <w:b w:val="0"/>
          <w:color w:val="000000" w:themeColor="text1"/>
          <w:sz w:val="28"/>
          <w:szCs w:val="28"/>
        </w:rPr>
        <w:t xml:space="preserve">Краснополянская</w:t>
      </w:r>
      <w:r>
        <w:rPr>
          <w:rStyle w:val="866"/>
          <w:b w:val="0"/>
          <w:color w:val="000000" w:themeColor="text1"/>
          <w:sz w:val="28"/>
          <w:szCs w:val="28"/>
        </w:rPr>
        <w:t xml:space="preserve"> косметика</w:t>
      </w:r>
      <w:r>
        <w:rPr>
          <w:color w:val="000000" w:themeColor="text1"/>
          <w:sz w:val="28"/>
          <w:szCs w:val="28"/>
        </w:rPr>
        <w:t xml:space="preserve"> (Краснодарский край) – производитель инновационной натуральной косметики. Выручка выросла на 21%, подписан контракт с сетью «Перекресток».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92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9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9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9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8"/>
    <w:next w:val="858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8"/>
    <w:next w:val="858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8"/>
    <w:next w:val="858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8"/>
    <w:next w:val="858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basedOn w:val="859"/>
    <w:link w:val="709"/>
    <w:uiPriority w:val="99"/>
  </w:style>
  <w:style w:type="paragraph" w:styleId="711">
    <w:name w:val="Footer"/>
    <w:basedOn w:val="858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basedOn w:val="859"/>
    <w:link w:val="711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Aucun"/>
    <w:rPr>
      <w:lang w:val="ru-RU"/>
    </w:rPr>
  </w:style>
  <w:style w:type="character" w:styleId="863">
    <w:name w:val="Hyperlink"/>
    <w:basedOn w:val="859"/>
    <w:uiPriority w:val="99"/>
    <w:unhideWhenUsed/>
    <w:rPr>
      <w:color w:val="0000ff"/>
      <w:u w:val="single"/>
    </w:rPr>
  </w:style>
  <w:style w:type="character" w:styleId="864" w:customStyle="1">
    <w:name w:val="docdata"/>
    <w:basedOn w:val="859"/>
  </w:style>
  <w:style w:type="paragraph" w:styleId="865">
    <w:name w:val="List Paragraph"/>
    <w:basedOn w:val="858"/>
    <w:uiPriority w:val="34"/>
    <w:qFormat/>
    <w:pPr>
      <w:contextualSpacing/>
      <w:ind w:left="720"/>
    </w:pPr>
  </w:style>
  <w:style w:type="character" w:styleId="866">
    <w:name w:val="Strong"/>
    <w:basedOn w:val="859"/>
    <w:uiPriority w:val="22"/>
    <w:qFormat/>
    <w:rPr>
      <w:b/>
      <w:bCs/>
    </w:rPr>
  </w:style>
  <w:style w:type="paragraph" w:styleId="867">
    <w:name w:val="Normal (Web)"/>
    <w:basedOn w:val="85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>
    <w:name w:val="FollowedHyperlink"/>
    <w:basedOn w:val="85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atgdwc0eza.xn--80aq0a.xn--p1ai/" TargetMode="External"/><Relationship Id="rId10" Type="http://schemas.openxmlformats.org/officeDocument/2006/relationships/hyperlink" Target="https://xn--80aatgdwc0eza.xn--80aq0a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Лакшевич Валерия Владимировна</dc:creator>
  <cp:keywords/>
  <dc:description/>
  <cp:lastModifiedBy>Александра Соловьева</cp:lastModifiedBy>
  <cp:revision>13</cp:revision>
  <dcterms:created xsi:type="dcterms:W3CDTF">2025-03-20T09:08:00Z</dcterms:created>
  <dcterms:modified xsi:type="dcterms:W3CDTF">2025-04-03T09:05:26Z</dcterms:modified>
</cp:coreProperties>
</file>